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BE6" w:rsidRDefault="007C0BE6" w:rsidP="007943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</w:rPr>
      </w:pPr>
      <w:r w:rsidRPr="007C0BE6">
        <w:rPr>
          <w:rFonts w:ascii="Arial" w:eastAsia="Times New Roman" w:hAnsi="Arial" w:cs="Arial"/>
          <w:b/>
        </w:rPr>
        <w:t>Требования к организации учёта электроэнергии</w:t>
      </w:r>
      <w:r w:rsidR="0079435F">
        <w:rPr>
          <w:rFonts w:ascii="Arial" w:eastAsia="Times New Roman" w:hAnsi="Arial" w:cs="Arial"/>
          <w:b/>
        </w:rPr>
        <w:t>.</w:t>
      </w:r>
    </w:p>
    <w:p w:rsidR="0079435F" w:rsidRPr="007C0BE6" w:rsidRDefault="0079435F" w:rsidP="0079435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</w:rPr>
      </w:pPr>
    </w:p>
    <w:p w:rsidR="00F540E4" w:rsidRPr="003339F4" w:rsidRDefault="00F540E4" w:rsidP="009A51C6">
      <w:pPr>
        <w:spacing w:after="0"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3339F4">
        <w:rPr>
          <w:rFonts w:ascii="Arial" w:eastAsia="Times New Roman" w:hAnsi="Arial" w:cs="Arial"/>
        </w:rPr>
        <w:t>Гарантирующие поставщики и сетевые организации обеспечивают коммерческий учет электрической энергии (мощности) на розничных рынках, в том числе путем приобретения, установки, замены, допуска в эксплуатацию приборов учета электрической энергии и (или) иного оборудования, а также нематериальных активов, которые необходимы для обеспечения коммерческого учета электрической энергии (мощности), и последующей их эксплуатации, том числе посредством интеллектуальных систем учета электрической энергии (мощности):</w:t>
      </w:r>
      <w:proofErr w:type="gramEnd"/>
    </w:p>
    <w:p w:rsidR="00F540E4" w:rsidRPr="003339F4" w:rsidRDefault="00F540E4" w:rsidP="009A51C6">
      <w:pPr>
        <w:spacing w:after="0"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>при отсутствии, выходе из строя, утрате, истечении срока эксплуатации или истечении интервала между поверками приборов учета электрической энергии и (или) иного оборудования, которые используются для коммерческого учета электрической энергии (мощности), в том числе не принадлежащих сетевой организации (гарантирующему поставщику);</w:t>
      </w:r>
    </w:p>
    <w:p w:rsidR="00F540E4" w:rsidRPr="003339F4" w:rsidRDefault="00F540E4" w:rsidP="009A51C6">
      <w:pPr>
        <w:spacing w:after="0"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3339F4">
        <w:rPr>
          <w:rFonts w:ascii="Arial" w:eastAsia="Times New Roman" w:hAnsi="Arial" w:cs="Arial"/>
        </w:rPr>
        <w:t xml:space="preserve">в процессе технологического присоединения энергопринимающих устройств (объектов </w:t>
      </w:r>
      <w:proofErr w:type="spellStart"/>
      <w:r w:rsidRPr="003339F4">
        <w:rPr>
          <w:rFonts w:ascii="Arial" w:eastAsia="Times New Roman" w:hAnsi="Arial" w:cs="Arial"/>
        </w:rPr>
        <w:t>электросетевого</w:t>
      </w:r>
      <w:proofErr w:type="spellEnd"/>
      <w:r w:rsidRPr="003339F4">
        <w:rPr>
          <w:rFonts w:ascii="Arial" w:eastAsia="Times New Roman" w:hAnsi="Arial" w:cs="Arial"/>
        </w:rPr>
        <w:t xml:space="preserve"> хозяйства, объектов по производству электрической энергии (мощности), за исключением установленных Федеральным законом "Об электроэнергетике" случаев оснащения вводимых в эксплуатацию многоквартирных жилых домов индивидуальными, общими (для коммунальной квартиры) и коллективными (общедомовыми) приборами учета электрической энергии, которые обеспечивают возможность их присоединения к интеллектуальным системам учета электрической энергии (мощности).</w:t>
      </w:r>
      <w:proofErr w:type="gramEnd"/>
    </w:p>
    <w:p w:rsidR="00F540E4" w:rsidRPr="003339F4" w:rsidRDefault="00F540E4" w:rsidP="009A51C6">
      <w:pPr>
        <w:spacing w:before="240" w:after="0"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3339F4">
        <w:rPr>
          <w:rFonts w:ascii="Arial" w:eastAsia="Times New Roman" w:hAnsi="Arial" w:cs="Arial"/>
        </w:rPr>
        <w:t xml:space="preserve">Сетевые организации обеспечивают коммерческий учет электрической энергии (мощности) в отношении непосредственно или опосредованно присоединенных к принадлежащим им на праве собственности или ином законном основании объектам </w:t>
      </w:r>
      <w:proofErr w:type="spellStart"/>
      <w:r w:rsidRPr="003339F4">
        <w:rPr>
          <w:rFonts w:ascii="Arial" w:eastAsia="Times New Roman" w:hAnsi="Arial" w:cs="Arial"/>
        </w:rPr>
        <w:t>электросетевого</w:t>
      </w:r>
      <w:proofErr w:type="spellEnd"/>
      <w:r w:rsidRPr="003339F4">
        <w:rPr>
          <w:rFonts w:ascii="Arial" w:eastAsia="Times New Roman" w:hAnsi="Arial" w:cs="Arial"/>
        </w:rPr>
        <w:t xml:space="preserve"> хозяйства, энергопринимающих устройств потребителей электрической энергии (мощности) (за исключением установки и замены коллективных (общедомовых) приборов учета электрической энергии), приобретающих электрическую энергию на розничных рынках, объектов по производству электрической энергии (мощности) на розничных рынках и</w:t>
      </w:r>
      <w:proofErr w:type="gramEnd"/>
      <w:r w:rsidRPr="003339F4">
        <w:rPr>
          <w:rFonts w:ascii="Arial" w:eastAsia="Times New Roman" w:hAnsi="Arial" w:cs="Arial"/>
        </w:rPr>
        <w:t xml:space="preserve"> объектов </w:t>
      </w:r>
      <w:proofErr w:type="spellStart"/>
      <w:r w:rsidRPr="003339F4">
        <w:rPr>
          <w:rFonts w:ascii="Arial" w:eastAsia="Times New Roman" w:hAnsi="Arial" w:cs="Arial"/>
        </w:rPr>
        <w:t>электросетевого</w:t>
      </w:r>
      <w:proofErr w:type="spellEnd"/>
      <w:r w:rsidRPr="003339F4">
        <w:rPr>
          <w:rFonts w:ascii="Arial" w:eastAsia="Times New Roman" w:hAnsi="Arial" w:cs="Arial"/>
        </w:rPr>
        <w:t xml:space="preserve"> хозяйства.</w:t>
      </w:r>
    </w:p>
    <w:p w:rsidR="00F540E4" w:rsidRPr="003339F4" w:rsidRDefault="00F540E4" w:rsidP="009A51C6">
      <w:pPr>
        <w:spacing w:before="240"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 xml:space="preserve">Под эксплуатацией прибора учета понимается выполнение действий, обеспечивающих функционирование прибора учета и (или) иного оборудования, используемых для обеспечения коммерческого учета электрической энергии (мощности), в соответствии с его назначением на всех стадиях его жизненного цикла со дня допуска в эксплуатацию и до выхода из строя, </w:t>
      </w:r>
      <w:proofErr w:type="gramStart"/>
      <w:r w:rsidRPr="003339F4">
        <w:rPr>
          <w:rFonts w:ascii="Arial" w:eastAsia="Times New Roman" w:hAnsi="Arial" w:cs="Arial"/>
        </w:rPr>
        <w:t>включающих</w:t>
      </w:r>
      <w:proofErr w:type="gramEnd"/>
      <w:r w:rsidRPr="003339F4">
        <w:rPr>
          <w:rFonts w:ascii="Arial" w:eastAsia="Times New Roman" w:hAnsi="Arial" w:cs="Arial"/>
        </w:rPr>
        <w:t xml:space="preserve"> в том числе осмотры прибора учета и (или) иного оборудования, используемых для обеспечения коммерческого учета электрической энергии (мощности), а также техническое обслуживание прибора учета и (или) иного оборудования (при необходимости) и проведение своевременной поверки.</w:t>
      </w:r>
    </w:p>
    <w:p w:rsidR="00F540E4" w:rsidRPr="003339F4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>Под допуском прибора учета в эксплуатацию понимается процедура, в ходе которой проверяется и определяется готовность прибора учета к его использованию при осуществлении расчетов за электрическую энергию (мощность) и которая завершается документальным оформлением результатов допуска.</w:t>
      </w:r>
    </w:p>
    <w:p w:rsidR="00F540E4" w:rsidRPr="003339F4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>Под установкой прибора учета понимаются работы по монтажу такого прибора учета и (или) иного оборудования, которые необходимы для обеспечения коммерческого учета электрической энергии (мощности) в точке поставки.</w:t>
      </w:r>
    </w:p>
    <w:p w:rsidR="00F540E4" w:rsidRPr="003339F4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>Под заменой прибора учета понимаются работы по демонтажу ранее установленного прибора учета и (или) иного оборудования, которые используются для обеспечения коммерческого учета электрической энергии (мощности) и работы по установке прибора учета.</w:t>
      </w:r>
    </w:p>
    <w:p w:rsidR="00F540E4" w:rsidRPr="003339F4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3339F4">
        <w:rPr>
          <w:rFonts w:ascii="Arial" w:eastAsia="Times New Roman" w:hAnsi="Arial" w:cs="Arial"/>
        </w:rPr>
        <w:t>Под утратой прибора учета понимается отсутствие результатов измерений и информации о состоянии такого прибора учета по истечении 180 дней с даты последнего снятия показаний с прибора учета, в том числе вследствие двукратного</w:t>
      </w:r>
      <w:r w:rsidR="00D10722">
        <w:rPr>
          <w:rFonts w:ascii="Arial" w:eastAsia="Times New Roman" w:hAnsi="Arial" w:cs="Arial"/>
        </w:rPr>
        <w:t xml:space="preserve"> недопуска </w:t>
      </w:r>
      <w:r w:rsidR="00D10722">
        <w:rPr>
          <w:rFonts w:ascii="Arial" w:eastAsia="Times New Roman" w:hAnsi="Arial" w:cs="Arial"/>
        </w:rPr>
        <w:lastRenderedPageBreak/>
        <w:t xml:space="preserve">сетевой организации </w:t>
      </w:r>
      <w:r w:rsidRPr="003339F4">
        <w:rPr>
          <w:rFonts w:ascii="Arial" w:eastAsia="Times New Roman" w:hAnsi="Arial" w:cs="Arial"/>
        </w:rPr>
        <w:t xml:space="preserve">к месту установки прибора учета в целях исполнения возложенных </w:t>
      </w:r>
      <w:proofErr w:type="gramStart"/>
      <w:r w:rsidRPr="003339F4">
        <w:rPr>
          <w:rFonts w:ascii="Arial" w:eastAsia="Times New Roman" w:hAnsi="Arial" w:cs="Arial"/>
        </w:rPr>
        <w:t>на</w:t>
      </w:r>
      <w:proofErr w:type="gramEnd"/>
      <w:r w:rsidRPr="003339F4">
        <w:rPr>
          <w:rFonts w:ascii="Arial" w:eastAsia="Times New Roman" w:hAnsi="Arial" w:cs="Arial"/>
        </w:rPr>
        <w:t xml:space="preserve"> соответствующего субъекта обязанностей.</w:t>
      </w:r>
    </w:p>
    <w:p w:rsidR="00F540E4" w:rsidRPr="003339F4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3339F4">
        <w:rPr>
          <w:rFonts w:ascii="Arial" w:eastAsia="Times New Roman" w:hAnsi="Arial" w:cs="Arial"/>
        </w:rPr>
        <w:t>Сетевые организации вправе за отдельную плату осуществлять установку, замену приборов учета до истечения их срока поверки или эксплуатации в случаях, не связанных с утратой, выходом из строя или неисправностью прибора учета, при обращении потребителя, производителя электрической энергии (мощности) на розничном рынке, а также предоставлять услуги, не включенные в минимальный набор функций интеллектуальных систем учета электрической энергии (мощности), с использованием приборов</w:t>
      </w:r>
      <w:proofErr w:type="gramEnd"/>
      <w:r w:rsidRPr="003339F4">
        <w:rPr>
          <w:rFonts w:ascii="Arial" w:eastAsia="Times New Roman" w:hAnsi="Arial" w:cs="Arial"/>
        </w:rPr>
        <w:t xml:space="preserve"> учета и результатов измерений таких приборов учета.</w:t>
      </w:r>
    </w:p>
    <w:p w:rsidR="00F540E4" w:rsidRPr="007C0BE6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3339F4">
        <w:rPr>
          <w:rFonts w:ascii="Arial" w:eastAsia="Times New Roman" w:hAnsi="Arial" w:cs="Arial"/>
        </w:rPr>
        <w:t>В целях обеспечения коммерческого учета электрической энергии (мощности) на розничных рынках до 31 декабря 2023 г. сетевые организации при истечении интервала между поверками приборов учета электрической энергии, в том числе не принадлежащих сетевой организации, вправе в порядке, установленном законодательством Российской Федерации об обеспечении единства измерений, осуществлять их поверку в течение срока их эксплуатации, установленного заводом-изготовителем, вместо их замены.</w:t>
      </w:r>
      <w:proofErr w:type="gramEnd"/>
      <w:r w:rsidRPr="003339F4">
        <w:rPr>
          <w:rFonts w:ascii="Arial" w:eastAsia="Times New Roman" w:hAnsi="Arial" w:cs="Arial"/>
        </w:rPr>
        <w:t xml:space="preserve"> Обязанности по организации проведения такой поверки и сопутствующие расходы несут  сетевые организации. С даты истечения интервала между поверками приборов учета электрической энергии и до даты </w:t>
      </w:r>
      <w:proofErr w:type="gramStart"/>
      <w:r w:rsidRPr="003339F4">
        <w:rPr>
          <w:rFonts w:ascii="Arial" w:eastAsia="Times New Roman" w:hAnsi="Arial" w:cs="Arial"/>
        </w:rPr>
        <w:t>проведения поверки соответствующего прибора учета его показания</w:t>
      </w:r>
      <w:proofErr w:type="gramEnd"/>
      <w:r w:rsidRPr="003339F4">
        <w:rPr>
          <w:rFonts w:ascii="Arial" w:eastAsia="Times New Roman" w:hAnsi="Arial" w:cs="Arial"/>
        </w:rPr>
        <w:t xml:space="preserve"> используются для определения объемов потребления (производства) электрической энергии (мощности) на розничных рынках, оказанных услуг по передаче электрической энергии, а также фактических потерь электрической энергии в объектах </w:t>
      </w:r>
      <w:proofErr w:type="spellStart"/>
      <w:r w:rsidRPr="003339F4">
        <w:rPr>
          <w:rFonts w:ascii="Arial" w:eastAsia="Times New Roman" w:hAnsi="Arial" w:cs="Arial"/>
        </w:rPr>
        <w:t>электросетевого</w:t>
      </w:r>
      <w:proofErr w:type="spellEnd"/>
      <w:r w:rsidRPr="003339F4">
        <w:rPr>
          <w:rFonts w:ascii="Arial" w:eastAsia="Times New Roman" w:hAnsi="Arial" w:cs="Arial"/>
        </w:rPr>
        <w:t xml:space="preserve"> хозяйства</w:t>
      </w:r>
      <w:r w:rsidR="003339F4" w:rsidRPr="003339F4">
        <w:rPr>
          <w:rFonts w:ascii="Arial" w:eastAsia="Times New Roman" w:hAnsi="Arial" w:cs="Arial"/>
        </w:rPr>
        <w:t>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В состав иного оборудования, которое используется для коммерческого учета электрической энергии (мощности), входят: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измерительные трансформаторы;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коммутационное оборудование и оборудование защиты прибора учета от токов короткого замыкания;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материалы и оборудование для монтажа прибора учета (измерительного комплекса) в месте его установки;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материалы и оборудование для организации вторичных цепей измерительного комплекса;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устройства, предназначенные для удаленного сбора, обработки, передачи показаний приборов учета электрической энергии, обеспечивающие информационный обмен, хранение показаний приборов учета электрической энергии, удаленное управление ее компонентами, устройствами и приборами учета электрической энергии.</w:t>
      </w:r>
    </w:p>
    <w:p w:rsidR="00D10722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Под измерительным комплексом понимается совокупность приборов учета и измерительных трансформаторов, предназначенных для измерения объемов электрической энергии (мощности) в одной точке поставки. Положения, применяемые к приборам учета, применяются к измерительным комплексам</w:t>
      </w:r>
      <w:r w:rsidR="00D10722">
        <w:rPr>
          <w:rFonts w:ascii="Arial" w:eastAsia="Times New Roman" w:hAnsi="Arial" w:cs="Arial"/>
        </w:rPr>
        <w:t>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Под системой учета понимается совокупность приборов учета, измерительных комплексов, связующих и вычислительных компонентов, устрой</w:t>
      </w:r>
      <w:proofErr w:type="gramStart"/>
      <w:r w:rsidRPr="0079435F">
        <w:rPr>
          <w:rFonts w:ascii="Arial" w:eastAsia="Times New Roman" w:hAnsi="Arial" w:cs="Arial"/>
        </w:rPr>
        <w:t>ств сб</w:t>
      </w:r>
      <w:proofErr w:type="gramEnd"/>
      <w:r w:rsidRPr="0079435F">
        <w:rPr>
          <w:rFonts w:ascii="Arial" w:eastAsia="Times New Roman" w:hAnsi="Arial" w:cs="Arial"/>
        </w:rPr>
        <w:t>ора и передачи данных, программных средств, предназначенная для измерения, хранения, удаленного сбора и передачи показаний приборов учета по одной или нескольким точкам поставки.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Под интегральным прибором учета понимается прибор учета, обеспечивающий учет электрической энергии суммарно по состоянию на определенный момент времени.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 xml:space="preserve">Под прибором учета, присоединенным к интеллектуальной системе учета электрической энергии (мощности), понимается прибор учета электрической энергии, допущенный в эксплуатацию для целей коммерческого учета электрической энергии на </w:t>
      </w:r>
      <w:r w:rsidRPr="0079435F">
        <w:rPr>
          <w:rFonts w:ascii="Arial" w:eastAsia="Times New Roman" w:hAnsi="Arial" w:cs="Arial"/>
        </w:rPr>
        <w:lastRenderedPageBreak/>
        <w:t xml:space="preserve">розничных рынках и (или) предоставления коммунальных услуг и присоединенный к интеллектуальной системе учета в соответствии с правилами предоставления доступа </w:t>
      </w:r>
      <w:proofErr w:type="gramStart"/>
      <w:r w:rsidRPr="0079435F">
        <w:rPr>
          <w:rFonts w:ascii="Arial" w:eastAsia="Times New Roman" w:hAnsi="Arial" w:cs="Arial"/>
        </w:rPr>
        <w:t>к</w:t>
      </w:r>
      <w:proofErr w:type="gramEnd"/>
      <w:r w:rsidRPr="0079435F">
        <w:rPr>
          <w:rFonts w:ascii="Arial" w:eastAsia="Times New Roman" w:hAnsi="Arial" w:cs="Arial"/>
        </w:rPr>
        <w:t xml:space="preserve"> минимальному набору функций интеллектуальных систем учета электрической энергии (мощности), </w:t>
      </w:r>
      <w:proofErr w:type="gramStart"/>
      <w:r w:rsidRPr="0079435F">
        <w:rPr>
          <w:rFonts w:ascii="Arial" w:eastAsia="Times New Roman" w:hAnsi="Arial" w:cs="Arial"/>
        </w:rPr>
        <w:t>предусмотренными</w:t>
      </w:r>
      <w:proofErr w:type="gramEnd"/>
      <w:r w:rsidRPr="0079435F">
        <w:rPr>
          <w:rFonts w:ascii="Arial" w:eastAsia="Times New Roman" w:hAnsi="Arial" w:cs="Arial"/>
        </w:rPr>
        <w:t xml:space="preserve"> пунктом 1 статьи 21 Федерального закона "Об электроэнергетике".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Под показаниями прибора учета понимаются все показания и результаты измерений прибора учета электрической энергии, которые используются для целей взаиморасчетов за поставленные электрическую энергию и мощность, а также за связанные с указанными поставками услуги.</w:t>
      </w:r>
    </w:p>
    <w:p w:rsidR="00F540E4" w:rsidRPr="0079435F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proofErr w:type="gramStart"/>
      <w:r w:rsidRPr="0079435F">
        <w:rPr>
          <w:rFonts w:ascii="Arial" w:eastAsia="Times New Roman" w:hAnsi="Arial" w:cs="Arial"/>
        </w:rPr>
        <w:t>С 1 января 2022 г. для учета электрической энергии (мощности) подлежат установке приборы учета, соответствующие требованиям к приборам учета электрической энергии, которые могут быть присоединены к интеллектуальной системе учета электрической энергии (мощности), в соответствии с правилами предоставления доступа к минимальному набору функций интеллектуальных систем учета электрической энергии (мощности)</w:t>
      </w:r>
      <w:r w:rsidR="00D10722">
        <w:rPr>
          <w:rFonts w:ascii="Arial" w:eastAsia="Times New Roman" w:hAnsi="Arial" w:cs="Arial"/>
        </w:rPr>
        <w:t>.</w:t>
      </w:r>
      <w:proofErr w:type="gramEnd"/>
    </w:p>
    <w:p w:rsidR="00F540E4" w:rsidRPr="007C0BE6" w:rsidRDefault="00F540E4" w:rsidP="0079435F">
      <w:pPr>
        <w:spacing w:line="240" w:lineRule="auto"/>
        <w:ind w:firstLine="567"/>
        <w:jc w:val="both"/>
        <w:rPr>
          <w:rFonts w:ascii="Arial" w:eastAsia="Times New Roman" w:hAnsi="Arial" w:cs="Arial"/>
        </w:rPr>
      </w:pPr>
      <w:r w:rsidRPr="0079435F">
        <w:rPr>
          <w:rFonts w:ascii="Arial" w:eastAsia="Times New Roman" w:hAnsi="Arial" w:cs="Arial"/>
        </w:rPr>
        <w:t>Класс точности измерительных трансформаторов, используемых в измерительных комплексах для установки (подключения) приборов учета, должен быть не ниже 0,5.</w:t>
      </w:r>
    </w:p>
    <w:p w:rsidR="00F540E4" w:rsidRPr="007C0BE6" w:rsidRDefault="00F540E4" w:rsidP="0079435F">
      <w:pPr>
        <w:ind w:firstLine="567"/>
        <w:jc w:val="both"/>
        <w:rPr>
          <w:rFonts w:ascii="Arial" w:hAnsi="Arial" w:cs="Arial"/>
        </w:rPr>
      </w:pPr>
    </w:p>
    <w:sectPr w:rsidR="00F540E4" w:rsidRPr="007C0BE6" w:rsidSect="009C5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4BB5"/>
    <w:rsid w:val="003339F4"/>
    <w:rsid w:val="00375138"/>
    <w:rsid w:val="003D4BB5"/>
    <w:rsid w:val="0079435F"/>
    <w:rsid w:val="007C0BE6"/>
    <w:rsid w:val="009A51C6"/>
    <w:rsid w:val="009C58BA"/>
    <w:rsid w:val="00B423ED"/>
    <w:rsid w:val="00B75471"/>
    <w:rsid w:val="00D10722"/>
    <w:rsid w:val="00D86135"/>
    <w:rsid w:val="00F5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8BA"/>
  </w:style>
  <w:style w:type="paragraph" w:styleId="1">
    <w:name w:val="heading 1"/>
    <w:basedOn w:val="a"/>
    <w:link w:val="10"/>
    <w:uiPriority w:val="9"/>
    <w:qFormat/>
    <w:rsid w:val="00F540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4B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0E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</dc:creator>
  <cp:lastModifiedBy>zotov</cp:lastModifiedBy>
  <cp:revision>6</cp:revision>
  <dcterms:created xsi:type="dcterms:W3CDTF">2022-02-21T11:38:00Z</dcterms:created>
  <dcterms:modified xsi:type="dcterms:W3CDTF">2022-02-21T13:24:00Z</dcterms:modified>
</cp:coreProperties>
</file>