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F6" w:rsidRDefault="00F515F6">
      <w:pPr>
        <w:pStyle w:val="ConsPlusNormal"/>
        <w:jc w:val="center"/>
        <w:outlineLvl w:val="0"/>
      </w:pPr>
      <w:r>
        <w:t>Информация о качестве услуг по передаче</w:t>
      </w:r>
    </w:p>
    <w:p w:rsidR="00F515F6" w:rsidRDefault="00F515F6">
      <w:pPr>
        <w:pStyle w:val="ConsPlusNormal"/>
        <w:jc w:val="center"/>
      </w:pPr>
      <w:r>
        <w:t>электрической энергии</w:t>
      </w:r>
    </w:p>
    <w:p w:rsidR="00F515F6" w:rsidRDefault="00F515F6">
      <w:pPr>
        <w:pStyle w:val="ConsPlusNormal"/>
        <w:jc w:val="both"/>
      </w:pPr>
    </w:p>
    <w:p w:rsidR="00F515F6" w:rsidRDefault="00F515F6">
      <w:pPr>
        <w:pStyle w:val="ConsPlusNormal"/>
        <w:ind w:firstLine="540"/>
        <w:jc w:val="both"/>
      </w:pPr>
      <w:r>
        <w:t>2.1. Показатели качества услуг по передаче электрической энергии в целом по сетевой организации в отчетном периоде, а также динамика по отношению к году, предшествующему отчетному.</w:t>
      </w:r>
    </w:p>
    <w:p w:rsidR="00F515F6" w:rsidRDefault="00F515F6">
      <w:pPr>
        <w:pStyle w:val="ConsPlusNormal"/>
        <w:jc w:val="both"/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5865"/>
        <w:gridCol w:w="953"/>
        <w:gridCol w:w="1120"/>
        <w:gridCol w:w="1240"/>
      </w:tblGrid>
      <w:tr w:rsidR="00F515F6" w:rsidTr="00C20B0C">
        <w:tc>
          <w:tcPr>
            <w:tcW w:w="509" w:type="dxa"/>
            <w:vMerge w:val="restart"/>
          </w:tcPr>
          <w:p w:rsidR="00F515F6" w:rsidRDefault="00F515F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865" w:type="dxa"/>
            <w:vMerge w:val="restart"/>
          </w:tcPr>
          <w:p w:rsidR="00F515F6" w:rsidRDefault="00F515F6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313" w:type="dxa"/>
            <w:gridSpan w:val="3"/>
          </w:tcPr>
          <w:p w:rsidR="00F515F6" w:rsidRDefault="00F515F6">
            <w:pPr>
              <w:pStyle w:val="ConsPlusNormal"/>
              <w:jc w:val="center"/>
            </w:pPr>
            <w:r>
              <w:t>Значение показателя, годы</w:t>
            </w:r>
          </w:p>
        </w:tc>
      </w:tr>
      <w:tr w:rsidR="00F515F6" w:rsidTr="00C20B0C">
        <w:tc>
          <w:tcPr>
            <w:tcW w:w="509" w:type="dxa"/>
            <w:vMerge/>
          </w:tcPr>
          <w:p w:rsidR="00F515F6" w:rsidRDefault="00F515F6">
            <w:pPr>
              <w:pStyle w:val="ConsPlusNormal"/>
            </w:pPr>
          </w:p>
        </w:tc>
        <w:tc>
          <w:tcPr>
            <w:tcW w:w="5865" w:type="dxa"/>
            <w:vMerge/>
          </w:tcPr>
          <w:p w:rsidR="00F515F6" w:rsidRDefault="00F515F6">
            <w:pPr>
              <w:pStyle w:val="ConsPlusNormal"/>
            </w:pPr>
          </w:p>
        </w:tc>
        <w:tc>
          <w:tcPr>
            <w:tcW w:w="953" w:type="dxa"/>
          </w:tcPr>
          <w:p w:rsidR="00F515F6" w:rsidRDefault="00D324FA">
            <w:pPr>
              <w:pStyle w:val="ConsPlusNormal"/>
              <w:jc w:val="center"/>
            </w:pPr>
            <w:r>
              <w:t>202</w:t>
            </w:r>
            <w:r w:rsidR="00186F6E">
              <w:t>3</w:t>
            </w:r>
          </w:p>
          <w:p w:rsidR="00D324FA" w:rsidRDefault="00D324FA">
            <w:pPr>
              <w:pStyle w:val="ConsPlusNormal"/>
              <w:jc w:val="center"/>
            </w:pPr>
          </w:p>
        </w:tc>
        <w:tc>
          <w:tcPr>
            <w:tcW w:w="1120" w:type="dxa"/>
          </w:tcPr>
          <w:p w:rsidR="00F515F6" w:rsidRDefault="00D324FA" w:rsidP="00186F6E">
            <w:pPr>
              <w:pStyle w:val="ConsPlusNormal"/>
              <w:jc w:val="center"/>
            </w:pPr>
            <w:r>
              <w:t>202</w:t>
            </w:r>
            <w:r w:rsidR="00186F6E">
              <w:t>4</w:t>
            </w:r>
          </w:p>
        </w:tc>
        <w:tc>
          <w:tcPr>
            <w:tcW w:w="1240" w:type="dxa"/>
          </w:tcPr>
          <w:p w:rsidR="00F515F6" w:rsidRDefault="00F515F6">
            <w:pPr>
              <w:pStyle w:val="ConsPlusNormal"/>
              <w:jc w:val="center"/>
            </w:pPr>
            <w:r>
              <w:t>Динамика изменения показателя</w:t>
            </w:r>
          </w:p>
        </w:tc>
      </w:tr>
      <w:tr w:rsidR="00F515F6" w:rsidTr="00C20B0C">
        <w:tc>
          <w:tcPr>
            <w:tcW w:w="509" w:type="dxa"/>
          </w:tcPr>
          <w:p w:rsidR="00F515F6" w:rsidRDefault="00F515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53" w:type="dxa"/>
          </w:tcPr>
          <w:p w:rsidR="00F515F6" w:rsidRDefault="00F515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20" w:type="dxa"/>
          </w:tcPr>
          <w:p w:rsidR="00F515F6" w:rsidRDefault="00F515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0" w:type="dxa"/>
          </w:tcPr>
          <w:p w:rsidR="00F515F6" w:rsidRDefault="00F515F6">
            <w:pPr>
              <w:pStyle w:val="ConsPlusNormal"/>
              <w:jc w:val="center"/>
            </w:pPr>
            <w:r>
              <w:t>5</w:t>
            </w:r>
          </w:p>
        </w:tc>
      </w:tr>
      <w:tr w:rsidR="00F515F6" w:rsidTr="00C20B0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both"/>
            </w:pPr>
            <w:r>
              <w:t>Показатель средней продолжительности прекращений передачи электрической энергии (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454660" cy="2514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F515F6" w:rsidRDefault="001301CB" w:rsidP="005C7B8F">
            <w:pPr>
              <w:pStyle w:val="ConsPlusNormal"/>
              <w:jc w:val="center"/>
            </w:pPr>
            <w:r>
              <w:t>0,68624</w:t>
            </w:r>
          </w:p>
        </w:tc>
        <w:tc>
          <w:tcPr>
            <w:tcW w:w="1120" w:type="dxa"/>
          </w:tcPr>
          <w:p w:rsidR="00F515F6" w:rsidRDefault="00B65323" w:rsidP="001A0FCF">
            <w:pPr>
              <w:pStyle w:val="ConsPlusNormal"/>
              <w:jc w:val="center"/>
            </w:pPr>
            <w:r>
              <w:t>0,78933</w:t>
            </w:r>
          </w:p>
        </w:tc>
        <w:tc>
          <w:tcPr>
            <w:tcW w:w="1240" w:type="dxa"/>
          </w:tcPr>
          <w:p w:rsidR="00F515F6" w:rsidRDefault="00407F41" w:rsidP="005C7B8F">
            <w:pPr>
              <w:pStyle w:val="ConsPlusNormal"/>
              <w:jc w:val="center"/>
            </w:pPr>
            <w:r>
              <w:t>0,10309</w:t>
            </w:r>
          </w:p>
        </w:tc>
      </w:tr>
      <w:tr w:rsidR="00F515F6" w:rsidTr="00C20B0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F515F6" w:rsidRDefault="001301CB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F515F6" w:rsidRDefault="00B65323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F515F6" w:rsidTr="00C20B0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1301CB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F515F6" w:rsidRDefault="00B65323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186F6E" w:rsidTr="00C20B0C">
        <w:tc>
          <w:tcPr>
            <w:tcW w:w="509" w:type="dxa"/>
            <w:vAlign w:val="center"/>
          </w:tcPr>
          <w:p w:rsidR="00186F6E" w:rsidRDefault="00186F6E" w:rsidP="00186F6E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865" w:type="dxa"/>
          </w:tcPr>
          <w:p w:rsidR="00186F6E" w:rsidRDefault="00186F6E" w:rsidP="00186F6E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186F6E" w:rsidRDefault="001301CB" w:rsidP="00186F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86F6E" w:rsidRDefault="00186F6E" w:rsidP="00186F6E">
            <w:pPr>
              <w:pStyle w:val="ConsPlusNormal"/>
              <w:jc w:val="center"/>
            </w:pPr>
            <w:r>
              <w:t>0,00703</w:t>
            </w:r>
          </w:p>
        </w:tc>
        <w:tc>
          <w:tcPr>
            <w:tcW w:w="1240" w:type="dxa"/>
          </w:tcPr>
          <w:p w:rsidR="00186F6E" w:rsidRDefault="00B65323" w:rsidP="00186F6E">
            <w:pPr>
              <w:pStyle w:val="ConsPlusNormal"/>
              <w:jc w:val="center"/>
            </w:pPr>
            <w:r>
              <w:t>-</w:t>
            </w:r>
          </w:p>
        </w:tc>
      </w:tr>
      <w:tr w:rsidR="00186F6E" w:rsidTr="00C20B0C">
        <w:tc>
          <w:tcPr>
            <w:tcW w:w="509" w:type="dxa"/>
            <w:vAlign w:val="center"/>
          </w:tcPr>
          <w:p w:rsidR="00186F6E" w:rsidRDefault="00186F6E" w:rsidP="00186F6E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865" w:type="dxa"/>
          </w:tcPr>
          <w:p w:rsidR="00186F6E" w:rsidRDefault="00186F6E" w:rsidP="00186F6E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186F6E" w:rsidRDefault="001301CB" w:rsidP="00186F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86F6E" w:rsidRDefault="00186F6E" w:rsidP="00186F6E">
            <w:pPr>
              <w:pStyle w:val="ConsPlusNormal"/>
              <w:jc w:val="center"/>
            </w:pPr>
            <w:r>
              <w:t>0,94156</w:t>
            </w:r>
          </w:p>
        </w:tc>
        <w:tc>
          <w:tcPr>
            <w:tcW w:w="1240" w:type="dxa"/>
          </w:tcPr>
          <w:p w:rsidR="00186F6E" w:rsidRDefault="00B65323" w:rsidP="00186F6E">
            <w:pPr>
              <w:pStyle w:val="ConsPlusNormal"/>
              <w:jc w:val="center"/>
            </w:pPr>
            <w:r>
              <w:t>-</w:t>
            </w:r>
          </w:p>
        </w:tc>
      </w:tr>
      <w:tr w:rsidR="00F515F6" w:rsidTr="00C20B0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both"/>
            </w:pPr>
            <w:r>
              <w:t>Показатель средней частоты прекращений передачи электрической энергии (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419100" cy="25146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F515F6" w:rsidRDefault="001301CB" w:rsidP="005C7B8F">
            <w:pPr>
              <w:pStyle w:val="ConsPlusNormal"/>
              <w:jc w:val="center"/>
            </w:pPr>
            <w:r>
              <w:t>0,37858</w:t>
            </w:r>
          </w:p>
        </w:tc>
        <w:tc>
          <w:tcPr>
            <w:tcW w:w="1120" w:type="dxa"/>
          </w:tcPr>
          <w:p w:rsidR="00F515F6" w:rsidRDefault="00B65323" w:rsidP="001A0FCF">
            <w:pPr>
              <w:pStyle w:val="ConsPlusNormal"/>
              <w:jc w:val="center"/>
            </w:pPr>
            <w:r>
              <w:t>0,42134</w:t>
            </w:r>
          </w:p>
        </w:tc>
        <w:tc>
          <w:tcPr>
            <w:tcW w:w="1240" w:type="dxa"/>
          </w:tcPr>
          <w:p w:rsidR="00F515F6" w:rsidRDefault="00407F41" w:rsidP="005C7B8F">
            <w:pPr>
              <w:pStyle w:val="ConsPlusNormal"/>
              <w:jc w:val="center"/>
            </w:pPr>
            <w:r>
              <w:t>0,04276</w:t>
            </w:r>
          </w:p>
        </w:tc>
      </w:tr>
      <w:tr w:rsidR="00F515F6" w:rsidTr="00C20B0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F515F6" w:rsidRDefault="001301CB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F515F6" w:rsidRDefault="00B65323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F515F6" w:rsidTr="00C20B0C">
        <w:tc>
          <w:tcPr>
            <w:tcW w:w="509" w:type="dxa"/>
            <w:vAlign w:val="center"/>
          </w:tcPr>
          <w:p w:rsidR="00F515F6" w:rsidRDefault="00F515F6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865" w:type="dxa"/>
          </w:tcPr>
          <w:p w:rsidR="00F515F6" w:rsidRDefault="00F515F6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F515F6" w:rsidRDefault="001301CB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F515F6" w:rsidRDefault="001A0FCF" w:rsidP="001A0FC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F515F6" w:rsidRDefault="00B65323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186F6E" w:rsidTr="00C20B0C">
        <w:tc>
          <w:tcPr>
            <w:tcW w:w="509" w:type="dxa"/>
            <w:vAlign w:val="center"/>
          </w:tcPr>
          <w:p w:rsidR="00186F6E" w:rsidRDefault="00186F6E" w:rsidP="00186F6E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865" w:type="dxa"/>
          </w:tcPr>
          <w:p w:rsidR="00186F6E" w:rsidRDefault="00186F6E" w:rsidP="00186F6E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186F6E" w:rsidRDefault="001301CB" w:rsidP="00186F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86F6E" w:rsidRDefault="00186F6E" w:rsidP="00186F6E">
            <w:pPr>
              <w:pStyle w:val="ConsPlusNormal"/>
              <w:jc w:val="center"/>
            </w:pPr>
            <w:r>
              <w:t>0,02163</w:t>
            </w:r>
          </w:p>
        </w:tc>
        <w:tc>
          <w:tcPr>
            <w:tcW w:w="1240" w:type="dxa"/>
          </w:tcPr>
          <w:p w:rsidR="00186F6E" w:rsidRDefault="00B65323" w:rsidP="00186F6E">
            <w:pPr>
              <w:pStyle w:val="ConsPlusNormal"/>
              <w:jc w:val="center"/>
            </w:pPr>
            <w:r>
              <w:t>-</w:t>
            </w:r>
          </w:p>
        </w:tc>
      </w:tr>
      <w:tr w:rsidR="00186F6E" w:rsidTr="00C20B0C">
        <w:tc>
          <w:tcPr>
            <w:tcW w:w="509" w:type="dxa"/>
            <w:vAlign w:val="center"/>
          </w:tcPr>
          <w:p w:rsidR="00186F6E" w:rsidRDefault="00186F6E" w:rsidP="00186F6E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865" w:type="dxa"/>
          </w:tcPr>
          <w:p w:rsidR="00186F6E" w:rsidRDefault="00186F6E" w:rsidP="00186F6E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186F6E" w:rsidRDefault="001301CB" w:rsidP="00186F6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186F6E" w:rsidRDefault="00186F6E" w:rsidP="00186F6E">
            <w:pPr>
              <w:pStyle w:val="ConsPlusNormal"/>
              <w:jc w:val="center"/>
            </w:pPr>
            <w:r>
              <w:t>0,49911</w:t>
            </w:r>
          </w:p>
        </w:tc>
        <w:tc>
          <w:tcPr>
            <w:tcW w:w="1240" w:type="dxa"/>
          </w:tcPr>
          <w:p w:rsidR="00186F6E" w:rsidRDefault="00B65323" w:rsidP="00186F6E">
            <w:pPr>
              <w:pStyle w:val="ConsPlusNormal"/>
              <w:jc w:val="center"/>
            </w:pPr>
            <w:r>
              <w:t>-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both"/>
            </w:pPr>
            <w: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>
              <w:rPr>
                <w:noProof/>
                <w:position w:val="-9"/>
              </w:rPr>
              <w:drawing>
                <wp:inline distT="0" distB="0" distL="0" distR="0" wp14:anchorId="2841D201" wp14:editId="0022263E">
                  <wp:extent cx="657225" cy="2603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both"/>
            </w:pPr>
            <w:r>
              <w:t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>
              <w:rPr>
                <w:noProof/>
                <w:position w:val="-9"/>
              </w:rPr>
              <w:lastRenderedPageBreak/>
              <w:drawing>
                <wp:inline distT="0" distB="0" distL="0" distR="0" wp14:anchorId="3921BCA4" wp14:editId="5E4EA82F">
                  <wp:extent cx="662940" cy="2603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-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lastRenderedPageBreak/>
              <w:t>4.1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ВН (110 </w:t>
            </w:r>
            <w:proofErr w:type="spellStart"/>
            <w:r>
              <w:t>кВ</w:t>
            </w:r>
            <w:proofErr w:type="spellEnd"/>
            <w:r>
              <w:t xml:space="preserve"> и выше)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СН1 (35 - 60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СН2 (1 - 20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5C7B8F" w:rsidTr="00C20B0C">
        <w:tc>
          <w:tcPr>
            <w:tcW w:w="509" w:type="dxa"/>
            <w:vAlign w:val="center"/>
          </w:tcPr>
          <w:p w:rsidR="005C7B8F" w:rsidRDefault="005C7B8F" w:rsidP="005C7B8F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5865" w:type="dxa"/>
          </w:tcPr>
          <w:p w:rsidR="005C7B8F" w:rsidRDefault="005C7B8F" w:rsidP="005C7B8F">
            <w:pPr>
              <w:pStyle w:val="ConsPlusNormal"/>
              <w:jc w:val="right"/>
            </w:pPr>
            <w:r>
              <w:t xml:space="preserve">НН (до 1 </w:t>
            </w:r>
            <w:proofErr w:type="spellStart"/>
            <w:r>
              <w:t>кВ</w:t>
            </w:r>
            <w:proofErr w:type="spellEnd"/>
            <w:r>
              <w:t>)</w:t>
            </w:r>
          </w:p>
        </w:tc>
        <w:tc>
          <w:tcPr>
            <w:tcW w:w="953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2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240" w:type="dxa"/>
          </w:tcPr>
          <w:p w:rsidR="005C7B8F" w:rsidRDefault="005C7B8F" w:rsidP="005C7B8F">
            <w:pPr>
              <w:pStyle w:val="ConsPlusNormal"/>
              <w:jc w:val="center"/>
            </w:pPr>
            <w:r>
              <w:t>0</w:t>
            </w:r>
          </w:p>
        </w:tc>
      </w:tr>
      <w:tr w:rsidR="00186F6E" w:rsidTr="003D5B14">
        <w:tc>
          <w:tcPr>
            <w:tcW w:w="509" w:type="dxa"/>
            <w:vAlign w:val="center"/>
          </w:tcPr>
          <w:p w:rsidR="00186F6E" w:rsidRDefault="00186F6E" w:rsidP="00186F6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865" w:type="dxa"/>
          </w:tcPr>
          <w:p w:rsidR="00186F6E" w:rsidRDefault="00186F6E" w:rsidP="00186F6E">
            <w:pPr>
              <w:pStyle w:val="ConsPlusNormal"/>
              <w:jc w:val="both"/>
            </w:pPr>
            <w: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186F6E" w:rsidRDefault="00AC2BE3" w:rsidP="00186F6E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186F6E" w:rsidRDefault="00186F6E" w:rsidP="00186F6E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186F6E" w:rsidRDefault="00A20E78" w:rsidP="00186F6E">
            <w:pPr>
              <w:pStyle w:val="ConsPlusNormal"/>
              <w:jc w:val="center"/>
            </w:pPr>
            <w:r>
              <w:t>22</w:t>
            </w:r>
          </w:p>
        </w:tc>
      </w:tr>
      <w:tr w:rsidR="00186F6E" w:rsidTr="00781E70">
        <w:tc>
          <w:tcPr>
            <w:tcW w:w="509" w:type="dxa"/>
            <w:vAlign w:val="center"/>
          </w:tcPr>
          <w:p w:rsidR="00186F6E" w:rsidRDefault="00186F6E" w:rsidP="00186F6E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5865" w:type="dxa"/>
          </w:tcPr>
          <w:p w:rsidR="00186F6E" w:rsidRDefault="00186F6E" w:rsidP="00186F6E">
            <w:pPr>
              <w:pStyle w:val="ConsPlusNormal"/>
              <w:jc w:val="both"/>
            </w:pPr>
            <w: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F6E" w:rsidRDefault="00AC2BE3" w:rsidP="00186F6E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F6E" w:rsidRDefault="00186F6E" w:rsidP="00186F6E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6E" w:rsidRDefault="00A20E78" w:rsidP="00186F6E">
            <w:pPr>
              <w:pStyle w:val="ConsPlusNormal"/>
              <w:jc w:val="center"/>
            </w:pPr>
            <w:r>
              <w:t>25</w:t>
            </w:r>
            <w:bookmarkStart w:id="0" w:name="_GoBack"/>
            <w:bookmarkEnd w:id="0"/>
          </w:p>
        </w:tc>
      </w:tr>
    </w:tbl>
    <w:p w:rsidR="00F515F6" w:rsidRDefault="00A20E78">
      <w:pPr>
        <w:pStyle w:val="ConsPlusNormal"/>
      </w:pPr>
      <w:hyperlink r:id="rId9">
        <w:r w:rsidR="00F515F6">
          <w:rPr>
            <w:i/>
            <w:color w:val="0000FF"/>
          </w:rPr>
          <w:br/>
          <w:t>Приказ Минэнерго России от 15.04.2014 N 186 (ред. от 07.07.2021) "О Единых стандартах качества обслуживания сетевыми организациями потребителей услуг сетевых организаций" {</w:t>
        </w:r>
        <w:proofErr w:type="spellStart"/>
        <w:r w:rsidR="00F515F6">
          <w:rPr>
            <w:i/>
            <w:color w:val="0000FF"/>
          </w:rPr>
          <w:t>КонсультантПлюс</w:t>
        </w:r>
        <w:proofErr w:type="spellEnd"/>
        <w:r w:rsidR="00F515F6">
          <w:rPr>
            <w:i/>
            <w:color w:val="0000FF"/>
          </w:rPr>
          <w:t>}</w:t>
        </w:r>
      </w:hyperlink>
      <w:r w:rsidR="00F515F6">
        <w:br/>
      </w:r>
    </w:p>
    <w:p w:rsidR="00E624FA" w:rsidRDefault="00E624FA"/>
    <w:sectPr w:rsidR="00E624FA" w:rsidSect="007C2F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F6"/>
    <w:rsid w:val="001301CB"/>
    <w:rsid w:val="001606F3"/>
    <w:rsid w:val="00186F6E"/>
    <w:rsid w:val="001A0FCF"/>
    <w:rsid w:val="0037181C"/>
    <w:rsid w:val="003D5B14"/>
    <w:rsid w:val="00407F41"/>
    <w:rsid w:val="00522838"/>
    <w:rsid w:val="005C7B8F"/>
    <w:rsid w:val="00634CDE"/>
    <w:rsid w:val="007C2FEC"/>
    <w:rsid w:val="00A20E78"/>
    <w:rsid w:val="00A3003B"/>
    <w:rsid w:val="00A624E2"/>
    <w:rsid w:val="00AC2BE3"/>
    <w:rsid w:val="00B65323"/>
    <w:rsid w:val="00C20B0C"/>
    <w:rsid w:val="00D324FA"/>
    <w:rsid w:val="00D42D9E"/>
    <w:rsid w:val="00E624FA"/>
    <w:rsid w:val="00F5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983D-D456-42B7-83F3-B07102A7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5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0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0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7255&amp;dst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BE8EC-D24E-4B68-B957-CAA2616E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Татьяна Валерьевна</dc:creator>
  <cp:keywords/>
  <dc:description/>
  <cp:lastModifiedBy>Фокина Татьяна Валерьевна</cp:lastModifiedBy>
  <cp:revision>11</cp:revision>
  <cp:lastPrinted>2026-03-23T13:38:00Z</cp:lastPrinted>
  <dcterms:created xsi:type="dcterms:W3CDTF">2026-03-23T12:22:00Z</dcterms:created>
  <dcterms:modified xsi:type="dcterms:W3CDTF">2026-03-25T11:49:00Z</dcterms:modified>
</cp:coreProperties>
</file>